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56" w:rsidRPr="002771E9" w:rsidRDefault="002771E9" w:rsidP="002771E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jdgxs" w:colFirst="0" w:colLast="0"/>
      <w:bookmarkEnd w:id="0"/>
      <w:r w:rsidRPr="002771E9">
        <w:rPr>
          <w:rFonts w:ascii="Times New Roman" w:hAnsi="Times New Roman" w:cs="Times New Roman"/>
          <w:b/>
          <w:sz w:val="28"/>
        </w:rPr>
        <w:t>FRANJEVAČKA KLASIČNA GIMNAZIJA S PRAVOM JAVNOSTI SINJ</w:t>
      </w:r>
      <w:bookmarkStart w:id="1" w:name="_GoBack"/>
      <w:bookmarkEnd w:id="1"/>
    </w:p>
    <w:tbl>
      <w:tblPr>
        <w:tblStyle w:val="a"/>
        <w:tblW w:w="1590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882"/>
        <w:gridCol w:w="1304"/>
        <w:gridCol w:w="1063"/>
        <w:gridCol w:w="663"/>
        <w:gridCol w:w="663"/>
        <w:gridCol w:w="1350"/>
        <w:gridCol w:w="1687"/>
        <w:gridCol w:w="2878"/>
        <w:gridCol w:w="2579"/>
      </w:tblGrid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Biologija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6166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3980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BIOLOGIJA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biologije s dodatnim digitalnim sadržajima u prvom razredu gimnazija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Ivančica Ternjej, Zlatko Mihaljević, Mladen Kerovec, Žaklin Lukša, Martina Vidović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Biologija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6166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3980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BIOLOGIJA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biologije s dodatnim digitalnim sadržajima u prvom razredu gimnazija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Ivančica Ternjej, Zlatko Mihaljević, Mladen Kerovec, Žaklin Lukša, Martina Vidović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Engleski jezik, prvi jezik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6169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3983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FORWARD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engleskog jezika s dodatnim digitalnim sadržajima za prvi razred gimnazija i četverogodišnjih škola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Anica Gregović, Melita Jurković, Aleksandra Pavličević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Engleski jezik, prvi jezik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6169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3983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FORWARD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engleskog jezika s dodatnim digitalnim sadržajima za prvi razred gimnazija i četverogodišnjih škola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Anica Gregović, Melita Jurković, Aleksandra Pavličević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Fizika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6181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3995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FIZIKA OKO NAS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fizike s dodatnim digitalnim sadržajima u prvom razredu gimnazija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Vladimir Paar, Anica Hrlec, Melita Sambolek, Karmena Vadlja Rešetar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Fizika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6181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3995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FIZIKA OKO NAS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fizike s dodatnim digitalnim sadržajima u prvom razredu gimnazija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Vladimir Paar, Anica Hrlec, Melita Sambolek, Karmena Vadlja Rešetar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Geografija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6189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4003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Alfa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GEOGRAFIJA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iz geografije za prvi razred gimnazije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Hrvoje Drvenkar, Ines Glavaš, Josip Jukić, Ivanka Katarina Lemo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 xml:space="preserve">FRANJEVAČKA KLASIČNA </w:t>
            </w:r>
            <w:r>
              <w:lastRenderedPageBreak/>
              <w:t>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lastRenderedPageBreak/>
              <w:t xml:space="preserve">1. </w:t>
            </w:r>
            <w:r>
              <w:lastRenderedPageBreak/>
              <w:t>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lastRenderedPageBreak/>
              <w:t>Geografija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 xml:space="preserve">Klasična </w:t>
            </w:r>
            <w:r>
              <w:lastRenderedPageBreak/>
              <w:t>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lastRenderedPageBreak/>
              <w:t>6189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4003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Alfa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GEOGRAFIJA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 xml:space="preserve">udžbenik iz geografije za prvi </w:t>
            </w:r>
            <w:r>
              <w:lastRenderedPageBreak/>
              <w:t>razred gimnazije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lastRenderedPageBreak/>
              <w:t xml:space="preserve">Hrvoje Drvenkar, Ines </w:t>
            </w:r>
            <w:r>
              <w:lastRenderedPageBreak/>
              <w:t>Glavaš, Josip Jukić, Ivanka Katarina Lemo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lastRenderedPageBreak/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Glazbena umjetnost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6194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4008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GLAZBENA UMJETNOST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glazbene umjetnosti s dodatnim digitalnim sadržajima u prvom razredu gimnazije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Nada Medenica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Glazbena umjetnost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6194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4008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GLAZBENA UMJETNOST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glazbene umjetnosti s dodatnim digitalnim sadržajima u prvom razredu gimnazije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Nada Medenica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Grčki jezik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6195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4009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PROMETEJ MYTHOS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grčkoga jezika s dodatnim digitalnim sadržajima za prvu godinu učenja u gimnazijama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Zdravka Martinić Jerčić, Dubravka Matković, Mislav Gjurašin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Hrvatski jezik, jezik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6198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4012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Profil Klett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FON-FON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iz hrvatskoga jezika za prvi razred gimnazija i četverogodišnjih strukovnih škola (140 sati godišnje)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Dragica Dujmović-Markusi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Hrvatski jezik, književnost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6199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4013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Profil Klett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KNJIŽEVNI VREMEPLOV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čitanka iz hrvatskoga jezika za prvi razred gimnazija i četverogodišnjih strukovnih škola (140 sati godišnje)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Dragica Dujmović-Markusi, Sandra Rossett-Bazdan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Hrvatski jezik, jezik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6198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4012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Profil Klett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FON-FON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iz hrvatskoga jezika za prvi razred gimnazija i četverogodišnjih strukovnih škola (140 sati godišnje)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Dragica Dujmović-Markusi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Hrvatski jezik, književnost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6199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4013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Profil Klett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KNJIŽEVNI VREMEPLOV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čitanka iz hrvatskoga jezika za prvi razred gimnazija i četverogodišnjih strukovnih škola (140 sati godišnje)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Dragica Dujmović-Markusi, Sandra Rossett-Bazdan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1724B0">
            <w:r>
              <w:t>2</w:t>
            </w:r>
            <w:r w:rsidR="00BC35C0">
              <w:t>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Informatika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6206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4020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SVIJET INFORMATIKE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informatike s dodatnim digitalnim sadržajima za prvu godinu učenja informatike za gimnazije i računalstva u strukovnim školama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Lidija Blagojević, Natalija Stjepanek, Tatjana Stranjak, Vesna Tomić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1724B0">
            <w:r>
              <w:t>2</w:t>
            </w:r>
            <w:r w:rsidR="00BC35C0">
              <w:t>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Informatika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6206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4020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SVIJET INFORMATIKE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informatike s dodatnim digitalnim sadržajima za prvu godinu učenja informatike za gimnazije i računalstva u strukovnim školama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Lidija Blagojević, Natalija Stjepanek, Tatjana Stranjak, Vesna Tomić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Katolički vjeronauk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6217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4031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Salesiana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DOĐI I VIDI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katoličkoga vjeronauka za prvi razred srednjih škola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Marin Periš, Mirjana Vučica, Dušan Vuletić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Katolički vjeronauk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6217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4031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Salesiana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DOĐI I VIDI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katoličkoga vjeronauka za prvi razred srednjih škola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Marin Periš, Mirjana Vučica, Dušan Vuletić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Kemija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6220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4034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Profil Klett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KEMIJA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kemije za prvi razred gimnazije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Melita Barić Tominac, Aleksandra Habuš, Snježana Liber, Roko Vladušić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Kemija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6220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4034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Profil Klett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KEMIJA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kemije za prvi razred gimnazije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Melita Barić Tominac, Aleksandra Habuš, Snježana Liber, Roko Vladušić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Latinski jezik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6224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4038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LINGUAE LATINAE ELEMENTA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latinskoga jezika s dodatnim digitalnim sadržajima za prvu godinu učenja u gimnazijama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Jadranka Bagarić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Latinski jezik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6226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4040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V.B.Z.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HEREDITAS LINGUAE LATINAE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latinskog jezika za gimnazije - čitanka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Zvonimir Milanović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Likovna umjetnost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6227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4041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Alfa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UMJETNOST I ČOVJEK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iz likovne umjetnosti za prvi razred gimnazije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Blanka Petrinec Fulir, Natalija Stipetić Čus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Likovna umjetnost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6227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4041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Alfa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UMJETNOST I ČOVJEK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iz likovne umjetnosti za prvi razred gimnazije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Blanka Petrinec Fulir, Natalija Stipetić Čus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Matematika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6232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4045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Element d.o.o. za nakladništvo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MATEMATIKA 1, 1. DIO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za 1. razred gimnazija i strukovnih škola (3 ili 4 sata nastave tjedno)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Branimir Dakić, Neven Elezović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Matematika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6233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4045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Element d.o.o. za nakladništvo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MATEMATIKA 1, 2. DIO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za 1. razred gimnazija i strukovnih škola (3 ili 4 sata nastave tjedno)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Branimir Dakić, Neven Elezović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Matematika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6232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4045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Element d.o.o. za nakladništvo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MATEMATIKA 1, 1. DIO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za 1. razred gimnazija i strukovnih škola (3 ili 4 sata nastave tjedno)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Branimir Dakić, Neven Elezović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Matematika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6233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4045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Element d.o.o. za nakladništvo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MATEMATIKA 1, 2. DIO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za 1. razred gimnazija i strukovnih škola (3 ili 4 sata nastave tjedno)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Branimir Dakić, Neven Elezović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Njemački jezik, drugi jezik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6241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4050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Naklada Ljevak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SCHRITTE INTERNATIONAL NEU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i radna bilježnica za njemački jezik, 1. razred gimnazija i strukovnih škola, 1. godina učenja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Daniela Niebisch, Sylvette Penning-Hiemstra, Franz Specht, Monika Bovermann, Angela Pude, Monika Reimann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Povijest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6472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4274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TRAGOVI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povijesti u prvom razredu gimnazije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Mirela Caput, Karolina Ujaković, Svjetlana Vorel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>1. 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Povijest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6472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4274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Školska knjiga d.d.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TRAGOVI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udžbenik povijesti u prvom razredu gimnazije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Mirela Caput, Karolina Ujaković, Svjetlana Vorel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 xml:space="preserve">1. </w:t>
            </w:r>
            <w:r w:rsidR="00FC65DC">
              <w:t xml:space="preserve">(3.) </w:t>
            </w:r>
            <w:r>
              <w:t>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Talijanski jezik, drugi jezik</w:t>
            </w:r>
            <w:r w:rsidR="00FC65DC">
              <w:t xml:space="preserve"> 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Jezična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6265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4068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V.B.Z.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NUOVO PROGETTO ITALIANO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libro dello studente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Tellis Marin, Sandro Magnelli</w:t>
            </w:r>
          </w:p>
        </w:tc>
      </w:tr>
      <w:tr w:rsidR="000C3456" w:rsidTr="00472593">
        <w:trPr>
          <w:trHeight w:val="300"/>
        </w:trPr>
        <w:tc>
          <w:tcPr>
            <w:tcW w:w="2836" w:type="dxa"/>
            <w:shd w:val="clear" w:color="auto" w:fill="8DB3E2" w:themeFill="text2" w:themeFillTint="66"/>
          </w:tcPr>
          <w:p w:rsidR="000C3456" w:rsidRDefault="00BC35C0">
            <w:r>
              <w:t>FRANJEVAČKA KLASIČNA GIMNAZIJA U SINJU S PRAVOM JAVNOSTI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0C3456" w:rsidRDefault="00BC35C0">
            <w:r>
              <w:t xml:space="preserve">1. </w:t>
            </w:r>
            <w:r w:rsidR="00FC65DC">
              <w:t xml:space="preserve">(3) </w:t>
            </w:r>
            <w:r>
              <w:t>razred srednje škole</w:t>
            </w:r>
          </w:p>
        </w:tc>
        <w:tc>
          <w:tcPr>
            <w:tcW w:w="1304" w:type="dxa"/>
            <w:shd w:val="clear" w:color="auto" w:fill="D6E3BC" w:themeFill="accent3" w:themeFillTint="66"/>
          </w:tcPr>
          <w:p w:rsidR="000C3456" w:rsidRDefault="00BC35C0">
            <w:r>
              <w:t>Talijanski jezik, drugi jezik</w:t>
            </w:r>
            <w:r w:rsidR="00FC65DC">
              <w:t xml:space="preserve"> </w:t>
            </w:r>
          </w:p>
        </w:tc>
        <w:tc>
          <w:tcPr>
            <w:tcW w:w="1063" w:type="dxa"/>
            <w:shd w:val="clear" w:color="auto" w:fill="CCC0D9" w:themeFill="accent4" w:themeFillTint="66"/>
          </w:tcPr>
          <w:p w:rsidR="000C3456" w:rsidRDefault="00BC35C0">
            <w:r>
              <w:t>Klasična gimnazija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6265</w:t>
            </w:r>
          </w:p>
        </w:tc>
        <w:tc>
          <w:tcPr>
            <w:tcW w:w="663" w:type="dxa"/>
            <w:shd w:val="clear" w:color="auto" w:fill="B6DDE8" w:themeFill="accent5" w:themeFillTint="66"/>
          </w:tcPr>
          <w:p w:rsidR="000C3456" w:rsidRDefault="00BC35C0">
            <w:r>
              <w:t>4068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0C3456" w:rsidRDefault="00BC35C0">
            <w:r>
              <w:t>V.B.Z. d.o.o.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0C3456" w:rsidRDefault="00BC35C0">
            <w:r>
              <w:t>NUOVO PROGETTO ITALIANO 1</w:t>
            </w:r>
          </w:p>
        </w:tc>
        <w:tc>
          <w:tcPr>
            <w:tcW w:w="2878" w:type="dxa"/>
            <w:shd w:val="clear" w:color="auto" w:fill="FABF8F" w:themeFill="accent6" w:themeFillTint="99"/>
          </w:tcPr>
          <w:p w:rsidR="000C3456" w:rsidRDefault="00BC35C0">
            <w:r>
              <w:t>libro dello studente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0C3456" w:rsidRDefault="00BC35C0">
            <w:r>
              <w:t>Tellis Marin, Sandro Magnelli</w:t>
            </w:r>
          </w:p>
        </w:tc>
      </w:tr>
    </w:tbl>
    <w:p w:rsidR="000C3456" w:rsidRDefault="000C3456"/>
    <w:sectPr w:rsidR="000C3456">
      <w:footerReference w:type="default" r:id="rId7"/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BB" w:rsidRDefault="007D21BB">
      <w:pPr>
        <w:spacing w:after="0" w:line="240" w:lineRule="auto"/>
      </w:pPr>
      <w:r>
        <w:separator/>
      </w:r>
    </w:p>
  </w:endnote>
  <w:endnote w:type="continuationSeparator" w:id="0">
    <w:p w:rsidR="007D21BB" w:rsidRDefault="007D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407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71E9" w:rsidRPr="002771E9" w:rsidRDefault="002771E9">
        <w:pPr>
          <w:pStyle w:val="Podnoje"/>
          <w:jc w:val="center"/>
          <w:rPr>
            <w:rFonts w:ascii="Times New Roman" w:hAnsi="Times New Roman" w:cs="Times New Roman"/>
          </w:rPr>
        </w:pPr>
        <w:r w:rsidRPr="002771E9">
          <w:rPr>
            <w:rFonts w:ascii="Times New Roman" w:hAnsi="Times New Roman" w:cs="Times New Roman"/>
          </w:rPr>
          <w:fldChar w:fldCharType="begin"/>
        </w:r>
        <w:r w:rsidRPr="002771E9">
          <w:rPr>
            <w:rFonts w:ascii="Times New Roman" w:hAnsi="Times New Roman" w:cs="Times New Roman"/>
          </w:rPr>
          <w:instrText>PAGE   \* MERGEFORMAT</w:instrText>
        </w:r>
        <w:r w:rsidRPr="002771E9">
          <w:rPr>
            <w:rFonts w:ascii="Times New Roman" w:hAnsi="Times New Roman" w:cs="Times New Roman"/>
          </w:rPr>
          <w:fldChar w:fldCharType="separate"/>
        </w:r>
        <w:r w:rsidR="007D21BB">
          <w:rPr>
            <w:rFonts w:ascii="Times New Roman" w:hAnsi="Times New Roman" w:cs="Times New Roman"/>
            <w:noProof/>
          </w:rPr>
          <w:t>1</w:t>
        </w:r>
        <w:r w:rsidRPr="002771E9">
          <w:rPr>
            <w:rFonts w:ascii="Times New Roman" w:hAnsi="Times New Roman" w:cs="Times New Roman"/>
          </w:rPr>
          <w:fldChar w:fldCharType="end"/>
        </w:r>
      </w:p>
    </w:sdtContent>
  </w:sdt>
  <w:p w:rsidR="002771E9" w:rsidRDefault="002771E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BB" w:rsidRDefault="007D21BB">
      <w:pPr>
        <w:spacing w:after="0" w:line="240" w:lineRule="auto"/>
      </w:pPr>
      <w:r>
        <w:separator/>
      </w:r>
    </w:p>
  </w:footnote>
  <w:footnote w:type="continuationSeparator" w:id="0">
    <w:p w:rsidR="007D21BB" w:rsidRDefault="007D2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56"/>
    <w:rsid w:val="000718F5"/>
    <w:rsid w:val="000C3456"/>
    <w:rsid w:val="000F299E"/>
    <w:rsid w:val="001724B0"/>
    <w:rsid w:val="001727E2"/>
    <w:rsid w:val="002771E9"/>
    <w:rsid w:val="00472593"/>
    <w:rsid w:val="005B5B6F"/>
    <w:rsid w:val="007D21BB"/>
    <w:rsid w:val="008548DD"/>
    <w:rsid w:val="00A165C7"/>
    <w:rsid w:val="00A777E2"/>
    <w:rsid w:val="00BC35C0"/>
    <w:rsid w:val="00EF2C6F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7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1E9"/>
  </w:style>
  <w:style w:type="paragraph" w:styleId="Podnoje">
    <w:name w:val="footer"/>
    <w:basedOn w:val="Normal"/>
    <w:link w:val="PodnojeChar"/>
    <w:uiPriority w:val="99"/>
    <w:unhideWhenUsed/>
    <w:rsid w:val="0027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7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1E9"/>
  </w:style>
  <w:style w:type="paragraph" w:styleId="Podnoje">
    <w:name w:val="footer"/>
    <w:basedOn w:val="Normal"/>
    <w:link w:val="PodnojeChar"/>
    <w:uiPriority w:val="99"/>
    <w:unhideWhenUsed/>
    <w:rsid w:val="0027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FAM</cp:lastModifiedBy>
  <cp:revision>4</cp:revision>
  <dcterms:created xsi:type="dcterms:W3CDTF">2019-08-01T06:48:00Z</dcterms:created>
  <dcterms:modified xsi:type="dcterms:W3CDTF">2019-08-01T06:52:00Z</dcterms:modified>
</cp:coreProperties>
</file>